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016A4" w14:textId="379DEEE4" w:rsidR="00106DB7" w:rsidRPr="006D1E34" w:rsidRDefault="006D1E34">
      <w:r w:rsidRPr="006D1E34">
        <w:t>Claude 3.7 Sonnet</w:t>
      </w:r>
    </w:p>
    <w:p w14:paraId="68C5DF2F" w14:textId="3C610913" w:rsidR="00106DB7" w:rsidRPr="006D1E34" w:rsidRDefault="00106DB7">
      <w:r w:rsidRPr="006D1E34">
        <w:t xml:space="preserve">Correct Entries: </w:t>
      </w:r>
      <w:r w:rsidR="00505B39">
        <w:t>162</w:t>
      </w:r>
      <w:r w:rsidRPr="006D1E34">
        <w:t xml:space="preserve">/198 (completely correct articles: </w:t>
      </w:r>
      <w:r w:rsidR="000A1404">
        <w:t>3</w:t>
      </w:r>
      <w:r w:rsidRPr="006D1E34">
        <w:t>/18)</w:t>
      </w:r>
    </w:p>
    <w:p w14:paraId="6C5BAC47" w14:textId="7FD3D882" w:rsidR="00106DB7" w:rsidRPr="006D1E34" w:rsidRDefault="00106DB7">
      <w:r w:rsidRPr="006D1E34">
        <w:t xml:space="preserve">Partially Correct Entries or Partially Missing Data: </w:t>
      </w:r>
      <w:r w:rsidR="00505B39">
        <w:t>22</w:t>
      </w:r>
      <w:r w:rsidRPr="006D1E34">
        <w:t>/198</w:t>
      </w:r>
    </w:p>
    <w:p w14:paraId="2D6216E6" w14:textId="3430E815" w:rsidR="00106DB7" w:rsidRPr="006D1E34" w:rsidRDefault="00106DB7">
      <w:r w:rsidRPr="006D1E34">
        <w:t xml:space="preserve">Wrong Entries: </w:t>
      </w:r>
      <w:r w:rsidR="00505B39">
        <w:t>14</w:t>
      </w:r>
      <w:r w:rsidR="008A2BE4" w:rsidRPr="006D1E34">
        <w:t xml:space="preserve"> (11 hallucinated, </w:t>
      </w:r>
      <w:r w:rsidR="00505B39">
        <w:t>3</w:t>
      </w:r>
      <w:r w:rsidR="008A2BE4" w:rsidRPr="006D1E34">
        <w:t xml:space="preserve"> missing)</w:t>
      </w:r>
      <w:r w:rsidRPr="006D1E34">
        <w:t>/198</w:t>
      </w:r>
    </w:p>
    <w:p w14:paraId="4C4FF68F" w14:textId="0D04CC5D" w:rsidR="00D71A9B" w:rsidRPr="006D1E34" w:rsidRDefault="00D71A9B" w:rsidP="00D71A9B">
      <w:r w:rsidRPr="006D1E34">
        <w:t xml:space="preserve">Note: papers to be analysed 4 at a time </w:t>
      </w:r>
      <w:r w:rsidR="006E423D">
        <w:t>at most</w:t>
      </w:r>
    </w:p>
    <w:p w14:paraId="7FDED682" w14:textId="77777777" w:rsidR="00106DB7" w:rsidRPr="006D1E34" w:rsidRDefault="00106DB7"/>
    <w:p w14:paraId="5C6ABF58" w14:textId="77777777" w:rsidR="00106DB7" w:rsidRPr="006D1E34" w:rsidRDefault="00106DB7"/>
    <w:tbl>
      <w:tblPr>
        <w:tblW w:w="15035" w:type="dxa"/>
        <w:tblInd w:w="-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5"/>
        <w:gridCol w:w="1199"/>
        <w:gridCol w:w="822"/>
        <w:gridCol w:w="810"/>
        <w:gridCol w:w="675"/>
        <w:gridCol w:w="840"/>
        <w:gridCol w:w="1350"/>
        <w:gridCol w:w="2160"/>
        <w:gridCol w:w="1845"/>
        <w:gridCol w:w="810"/>
        <w:gridCol w:w="894"/>
        <w:gridCol w:w="2715"/>
      </w:tblGrid>
      <w:tr w:rsidR="00966826" w:rsidRPr="006D1E34" w14:paraId="202A746F" w14:textId="77777777" w:rsidTr="00966826">
        <w:trPr>
          <w:trHeight w:val="626"/>
        </w:trPr>
        <w:tc>
          <w:tcPr>
            <w:tcW w:w="915" w:type="dxa"/>
          </w:tcPr>
          <w:p w14:paraId="034CB8AD" w14:textId="77777777" w:rsidR="00966826" w:rsidRPr="006D1E3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Ref</w:t>
            </w:r>
          </w:p>
        </w:tc>
        <w:tc>
          <w:tcPr>
            <w:tcW w:w="1199" w:type="dxa"/>
          </w:tcPr>
          <w:p w14:paraId="315564D8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Study design</w:t>
            </w:r>
          </w:p>
        </w:tc>
        <w:tc>
          <w:tcPr>
            <w:tcW w:w="822" w:type="dxa"/>
          </w:tcPr>
          <w:p w14:paraId="340A7B74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Patients (n)</w:t>
            </w:r>
          </w:p>
        </w:tc>
        <w:tc>
          <w:tcPr>
            <w:tcW w:w="810" w:type="dxa"/>
          </w:tcPr>
          <w:p w14:paraId="112ED87A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Age (mean /median)</w:t>
            </w:r>
          </w:p>
        </w:tc>
        <w:tc>
          <w:tcPr>
            <w:tcW w:w="675" w:type="dxa"/>
          </w:tcPr>
          <w:p w14:paraId="4D3370CC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ECOG PS</w:t>
            </w:r>
          </w:p>
          <w:p w14:paraId="497B2FF4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840" w:type="dxa"/>
          </w:tcPr>
          <w:p w14:paraId="15EB886C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Baseline PSA (median, ng/mL)</w:t>
            </w:r>
          </w:p>
        </w:tc>
        <w:tc>
          <w:tcPr>
            <w:tcW w:w="1350" w:type="dxa"/>
          </w:tcPr>
          <w:p w14:paraId="07DD567A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Metastases</w:t>
            </w:r>
          </w:p>
        </w:tc>
        <w:tc>
          <w:tcPr>
            <w:tcW w:w="2160" w:type="dxa"/>
          </w:tcPr>
          <w:p w14:paraId="514B457C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Prior systemic treatments</w:t>
            </w:r>
          </w:p>
        </w:tc>
        <w:tc>
          <w:tcPr>
            <w:tcW w:w="1845" w:type="dxa"/>
          </w:tcPr>
          <w:p w14:paraId="4FB5849B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Radiopharmaceutical</w:t>
            </w:r>
          </w:p>
          <w:p w14:paraId="01AD10FE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and treatment regimen</w:t>
            </w:r>
          </w:p>
        </w:tc>
        <w:tc>
          <w:tcPr>
            <w:tcW w:w="810" w:type="dxa"/>
          </w:tcPr>
          <w:p w14:paraId="67719C37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Number of cycles (median)</w:t>
            </w:r>
          </w:p>
        </w:tc>
        <w:tc>
          <w:tcPr>
            <w:tcW w:w="894" w:type="dxa"/>
          </w:tcPr>
          <w:p w14:paraId="0C82CFD0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Follow-up time </w:t>
            </w:r>
          </w:p>
          <w:p w14:paraId="116B2346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2715" w:type="dxa"/>
          </w:tcPr>
          <w:p w14:paraId="49F03B94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Main results</w:t>
            </w:r>
          </w:p>
        </w:tc>
      </w:tr>
      <w:tr w:rsidR="00966826" w:rsidRPr="006D1E34" w14:paraId="011B2806" w14:textId="77777777" w:rsidTr="00966826">
        <w:trPr>
          <w:trHeight w:val="300"/>
        </w:trPr>
        <w:tc>
          <w:tcPr>
            <w:tcW w:w="915" w:type="dxa"/>
          </w:tcPr>
          <w:p w14:paraId="17C18DBC" w14:textId="77777777" w:rsidR="00966826" w:rsidRPr="00AA4232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Zacherl et al (2020) </w:t>
            </w:r>
          </w:p>
        </w:tc>
        <w:tc>
          <w:tcPr>
            <w:tcW w:w="1199" w:type="dxa"/>
          </w:tcPr>
          <w:p w14:paraId="77671CBE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C68EBF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</w:t>
            </w:r>
          </w:p>
        </w:tc>
        <w:tc>
          <w:tcPr>
            <w:tcW w:w="810" w:type="dxa"/>
          </w:tcPr>
          <w:p w14:paraId="615F1A9D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75 (median)</w:t>
            </w:r>
          </w:p>
        </w:tc>
        <w:tc>
          <w:tcPr>
            <w:tcW w:w="675" w:type="dxa"/>
          </w:tcPr>
          <w:p w14:paraId="188CE216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6FCA32CB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112</w:t>
            </w:r>
          </w:p>
        </w:tc>
        <w:tc>
          <w:tcPr>
            <w:tcW w:w="1350" w:type="dxa"/>
          </w:tcPr>
          <w:p w14:paraId="3B0B768E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93%</w:t>
            </w:r>
          </w:p>
          <w:p w14:paraId="41CFF323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71%</w:t>
            </w:r>
          </w:p>
          <w:p w14:paraId="61AF5F7A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21%</w:t>
            </w:r>
          </w:p>
        </w:tc>
        <w:tc>
          <w:tcPr>
            <w:tcW w:w="2160" w:type="dxa"/>
          </w:tcPr>
          <w:p w14:paraId="1FEEBC64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24BDFF7A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100%</w:t>
            </w:r>
          </w:p>
          <w:p w14:paraId="27FEB92C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86%</w:t>
            </w:r>
          </w:p>
          <w:p w14:paraId="72129C41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79%</w:t>
            </w:r>
          </w:p>
          <w:p w14:paraId="4F01708F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14%</w:t>
            </w:r>
          </w:p>
        </w:tc>
        <w:tc>
          <w:tcPr>
            <w:tcW w:w="1845" w:type="dxa"/>
          </w:tcPr>
          <w:p w14:paraId="0547FD0A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[225Ac]Ac-PSMA-I&amp;T</w:t>
            </w:r>
          </w:p>
          <w:p w14:paraId="35C30901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163D30D3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4486D0BD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5.4 months</w:t>
            </w:r>
          </w:p>
        </w:tc>
        <w:tc>
          <w:tcPr>
            <w:tcW w:w="2715" w:type="dxa"/>
          </w:tcPr>
          <w:p w14:paraId="1C36FE77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04CCE5CA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79%</w:t>
            </w:r>
          </w:p>
          <w:p w14:paraId="43983699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4173589C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6D1E34" w14:paraId="4A94A1F6" w14:textId="77777777" w:rsidTr="00966826">
        <w:trPr>
          <w:trHeight w:val="324"/>
        </w:trPr>
        <w:tc>
          <w:tcPr>
            <w:tcW w:w="915" w:type="dxa"/>
          </w:tcPr>
          <w:p w14:paraId="09DB2F5F" w14:textId="77777777" w:rsidR="00966826" w:rsidRPr="001E2EDC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(2023)</w:t>
            </w:r>
          </w:p>
        </w:tc>
        <w:tc>
          <w:tcPr>
            <w:tcW w:w="1199" w:type="dxa"/>
          </w:tcPr>
          <w:p w14:paraId="38B5040A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368BF47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21</w:t>
            </w:r>
          </w:p>
        </w:tc>
        <w:tc>
          <w:tcPr>
            <w:tcW w:w="810" w:type="dxa"/>
          </w:tcPr>
          <w:p w14:paraId="347EB51A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67 (median)</w:t>
            </w:r>
          </w:p>
        </w:tc>
        <w:tc>
          <w:tcPr>
            <w:tcW w:w="675" w:type="dxa"/>
          </w:tcPr>
          <w:p w14:paraId="7BF663A9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365A3398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197</w:t>
            </w:r>
          </w:p>
        </w:tc>
        <w:tc>
          <w:tcPr>
            <w:tcW w:w="1350" w:type="dxa"/>
          </w:tcPr>
          <w:p w14:paraId="3D7A28F5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100%</w:t>
            </w:r>
          </w:p>
          <w:p w14:paraId="12821792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NA</w:t>
            </w:r>
          </w:p>
          <w:p w14:paraId="23CF0A57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29%</w:t>
            </w:r>
          </w:p>
        </w:tc>
        <w:tc>
          <w:tcPr>
            <w:tcW w:w="2160" w:type="dxa"/>
          </w:tcPr>
          <w:p w14:paraId="58CC7E53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None</w:t>
            </w:r>
          </w:p>
        </w:tc>
        <w:tc>
          <w:tcPr>
            <w:tcW w:w="1845" w:type="dxa"/>
          </w:tcPr>
          <w:p w14:paraId="3817245F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6ADB31C4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76112390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A8E32CB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7208AB77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86%</w:t>
            </w:r>
          </w:p>
          <w:p w14:paraId="51A6DC28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95%</w:t>
            </w:r>
          </w:p>
          <w:p w14:paraId="0958C1FA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2D164653" w14:textId="77777777" w:rsidR="00966826" w:rsidRPr="001E2EDC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E2EDC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31 months (CI 13-49)</w:t>
            </w:r>
          </w:p>
        </w:tc>
      </w:tr>
      <w:tr w:rsidR="00966826" w:rsidRPr="006D1E34" w14:paraId="5AC0DED4" w14:textId="77777777" w:rsidTr="00966826">
        <w:trPr>
          <w:trHeight w:val="324"/>
        </w:trPr>
        <w:tc>
          <w:tcPr>
            <w:tcW w:w="915" w:type="dxa"/>
          </w:tcPr>
          <w:p w14:paraId="431642F8" w14:textId="77777777" w:rsidR="00966826" w:rsidRPr="00B94CF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Sanli et al  (2021)</w:t>
            </w:r>
          </w:p>
        </w:tc>
        <w:tc>
          <w:tcPr>
            <w:tcW w:w="1199" w:type="dxa"/>
          </w:tcPr>
          <w:p w14:paraId="4813ED73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F8927F3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</w:t>
            </w:r>
          </w:p>
        </w:tc>
        <w:tc>
          <w:tcPr>
            <w:tcW w:w="810" w:type="dxa"/>
          </w:tcPr>
          <w:p w14:paraId="0BCE6095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(median)</w:t>
            </w:r>
          </w:p>
        </w:tc>
        <w:tc>
          <w:tcPr>
            <w:tcW w:w="675" w:type="dxa"/>
          </w:tcPr>
          <w:p w14:paraId="075BFCAA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40" w:type="dxa"/>
          </w:tcPr>
          <w:p w14:paraId="6EF8B2A3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129</w:t>
            </w:r>
          </w:p>
        </w:tc>
        <w:tc>
          <w:tcPr>
            <w:tcW w:w="1350" w:type="dxa"/>
          </w:tcPr>
          <w:p w14:paraId="55EA0FD9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0F6EE2C2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75%</w:t>
            </w:r>
          </w:p>
          <w:p w14:paraId="2BFDE7AC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17%</w:t>
            </w:r>
          </w:p>
        </w:tc>
        <w:tc>
          <w:tcPr>
            <w:tcW w:w="2160" w:type="dxa"/>
          </w:tcPr>
          <w:p w14:paraId="46AD77FE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7E12232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92%</w:t>
            </w:r>
          </w:p>
          <w:p w14:paraId="62E98040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83%</w:t>
            </w:r>
          </w:p>
          <w:p w14:paraId="32E9F7E9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58%</w:t>
            </w:r>
          </w:p>
          <w:p w14:paraId="54D86542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0CB176FC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F2E6B81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02DEF20F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3DF8D3C9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21999C4D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50%</w:t>
            </w:r>
          </w:p>
          <w:p w14:paraId="1D0DF3CA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75%</w:t>
            </w:r>
          </w:p>
          <w:p w14:paraId="3B4E609A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mPFS: 4 months (CI NA)</w:t>
            </w:r>
          </w:p>
          <w:p w14:paraId="48DCD414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mOS: 10 months (CI NA)</w:t>
            </w:r>
          </w:p>
        </w:tc>
      </w:tr>
      <w:tr w:rsidR="00966826" w:rsidRPr="006D1E34" w14:paraId="296CC013" w14:textId="77777777" w:rsidTr="00966826">
        <w:trPr>
          <w:trHeight w:val="300"/>
        </w:trPr>
        <w:tc>
          <w:tcPr>
            <w:tcW w:w="915" w:type="dxa"/>
          </w:tcPr>
          <w:p w14:paraId="34314382" w14:textId="77777777" w:rsidR="00966826" w:rsidRPr="006D1E3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(2024)</w:t>
            </w:r>
          </w:p>
        </w:tc>
        <w:tc>
          <w:tcPr>
            <w:tcW w:w="1199" w:type="dxa"/>
          </w:tcPr>
          <w:p w14:paraId="60F7998E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5CAD9CB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488</w:t>
            </w:r>
          </w:p>
        </w:tc>
        <w:tc>
          <w:tcPr>
            <w:tcW w:w="810" w:type="dxa"/>
          </w:tcPr>
          <w:p w14:paraId="2212083B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(mean)</w:t>
            </w:r>
          </w:p>
        </w:tc>
        <w:tc>
          <w:tcPr>
            <w:tcW w:w="675" w:type="dxa"/>
          </w:tcPr>
          <w:p w14:paraId="28D27DDA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40" w:type="dxa"/>
          </w:tcPr>
          <w:p w14:paraId="2E32D370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170</w:t>
            </w:r>
          </w:p>
        </w:tc>
        <w:tc>
          <w:tcPr>
            <w:tcW w:w="1350" w:type="dxa"/>
          </w:tcPr>
          <w:p w14:paraId="6EE62ED9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89%</w:t>
            </w:r>
          </w:p>
          <w:p w14:paraId="0FA03FC2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72%</w:t>
            </w:r>
          </w:p>
          <w:p w14:paraId="11BAB1F2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20%</w:t>
            </w:r>
          </w:p>
        </w:tc>
        <w:tc>
          <w:tcPr>
            <w:tcW w:w="2160" w:type="dxa"/>
          </w:tcPr>
          <w:p w14:paraId="42495ACB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ADT: 86%</w:t>
            </w:r>
          </w:p>
          <w:p w14:paraId="132CFB56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ARPi: 50%</w:t>
            </w:r>
          </w:p>
          <w:p w14:paraId="3FB2C0B3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Taxane-based CT: 67%</w:t>
            </w:r>
          </w:p>
          <w:p w14:paraId="47975E2E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[177Lu]Lu-PSMA-617: 32%</w:t>
            </w:r>
          </w:p>
          <w:p w14:paraId="1504EBAC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Radium-223 dichloride: 4%</w:t>
            </w:r>
          </w:p>
        </w:tc>
        <w:tc>
          <w:tcPr>
            <w:tcW w:w="1845" w:type="dxa"/>
          </w:tcPr>
          <w:p w14:paraId="78D1DA9B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Radiopharmaceutical NA</w:t>
            </w:r>
          </w:p>
          <w:p w14:paraId="25BC6432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  <w:p w14:paraId="475C9D9E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</w:p>
        </w:tc>
        <w:tc>
          <w:tcPr>
            <w:tcW w:w="810" w:type="dxa"/>
          </w:tcPr>
          <w:p w14:paraId="47178CDE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6D83EBA6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9 months</w:t>
            </w:r>
          </w:p>
        </w:tc>
        <w:tc>
          <w:tcPr>
            <w:tcW w:w="2715" w:type="dxa"/>
          </w:tcPr>
          <w:p w14:paraId="4C2F9BAB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57%</w:t>
            </w:r>
          </w:p>
          <w:p w14:paraId="5973BFF8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73%</w:t>
            </w:r>
          </w:p>
          <w:p w14:paraId="4898668F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8 months (CI 7-9)</w:t>
            </w:r>
          </w:p>
          <w:p w14:paraId="0ACC0AD1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15.5 months (CI 13-18)</w:t>
            </w:r>
          </w:p>
          <w:p w14:paraId="19A35125" w14:textId="1B36D2BF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(MISSING DATA)</w:t>
            </w:r>
          </w:p>
        </w:tc>
      </w:tr>
      <w:tr w:rsidR="00966826" w:rsidRPr="006D1E34" w14:paraId="336B29EB" w14:textId="77777777" w:rsidTr="00966826">
        <w:trPr>
          <w:trHeight w:val="1208"/>
        </w:trPr>
        <w:tc>
          <w:tcPr>
            <w:tcW w:w="915" w:type="dxa"/>
          </w:tcPr>
          <w:p w14:paraId="4C116541" w14:textId="77777777" w:rsidR="00966826" w:rsidRPr="00103A51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Selcuk et al (2023)</w:t>
            </w:r>
          </w:p>
        </w:tc>
        <w:tc>
          <w:tcPr>
            <w:tcW w:w="1199" w:type="dxa"/>
          </w:tcPr>
          <w:p w14:paraId="52664BF9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97D75BC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23</w:t>
            </w:r>
          </w:p>
        </w:tc>
        <w:tc>
          <w:tcPr>
            <w:tcW w:w="810" w:type="dxa"/>
          </w:tcPr>
          <w:p w14:paraId="1D1A84D1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1D65FF66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D03ABBE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104</w:t>
            </w:r>
          </w:p>
        </w:tc>
        <w:tc>
          <w:tcPr>
            <w:tcW w:w="1350" w:type="dxa"/>
          </w:tcPr>
          <w:p w14:paraId="40E08100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91%</w:t>
            </w:r>
          </w:p>
          <w:p w14:paraId="7FC1A2E8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56%</w:t>
            </w:r>
          </w:p>
          <w:p w14:paraId="42938A2E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3128CFC4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5B76FDE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83%</w:t>
            </w:r>
          </w:p>
          <w:p w14:paraId="694B4D12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96%</w:t>
            </w:r>
          </w:p>
          <w:p w14:paraId="08D898F0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100%</w:t>
            </w:r>
          </w:p>
          <w:p w14:paraId="786FEA27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7876D87E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25C6392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with a median interval of 13 weeks</w:t>
            </w:r>
          </w:p>
        </w:tc>
        <w:tc>
          <w:tcPr>
            <w:tcW w:w="810" w:type="dxa"/>
          </w:tcPr>
          <w:p w14:paraId="2D648D04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894" w:type="dxa"/>
          </w:tcPr>
          <w:p w14:paraId="0582960B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57D188" w14:textId="319A3958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 (after the 1st cycle): 26%*</w:t>
            </w:r>
          </w:p>
          <w:p w14:paraId="790E2159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 (after the 1st cycle): 58%*</w:t>
            </w:r>
          </w:p>
          <w:p w14:paraId="2E225675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3 months (CI NA)</w:t>
            </w:r>
          </w:p>
          <w:p w14:paraId="765B9B8B" w14:textId="77777777" w:rsidR="00966826" w:rsidRPr="00103A51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3A51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 months (CI NA)</w:t>
            </w:r>
          </w:p>
        </w:tc>
      </w:tr>
      <w:tr w:rsidR="00966826" w:rsidRPr="006D1E34" w14:paraId="0B8F527F" w14:textId="77777777" w:rsidTr="00966826">
        <w:trPr>
          <w:trHeight w:val="324"/>
        </w:trPr>
        <w:tc>
          <w:tcPr>
            <w:tcW w:w="915" w:type="dxa"/>
          </w:tcPr>
          <w:p w14:paraId="3133F11E" w14:textId="77777777" w:rsidR="00966826" w:rsidRPr="0006740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Lawal et al (2022)</w:t>
            </w:r>
          </w:p>
        </w:tc>
        <w:tc>
          <w:tcPr>
            <w:tcW w:w="1199" w:type="dxa"/>
          </w:tcPr>
          <w:p w14:paraId="30B5D016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FC9AB5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106</w:t>
            </w:r>
          </w:p>
        </w:tc>
        <w:tc>
          <w:tcPr>
            <w:tcW w:w="810" w:type="dxa"/>
          </w:tcPr>
          <w:p w14:paraId="7AC7ECDD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(mean)</w:t>
            </w:r>
          </w:p>
        </w:tc>
        <w:tc>
          <w:tcPr>
            <w:tcW w:w="675" w:type="dxa"/>
          </w:tcPr>
          <w:p w14:paraId="62D6D5B1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6D0C76F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250</w:t>
            </w:r>
          </w:p>
        </w:tc>
        <w:tc>
          <w:tcPr>
            <w:tcW w:w="1350" w:type="dxa"/>
          </w:tcPr>
          <w:p w14:paraId="727FC8E2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2B4A84F5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60%</w:t>
            </w:r>
          </w:p>
          <w:p w14:paraId="64DB7269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15%</w:t>
            </w:r>
          </w:p>
        </w:tc>
        <w:tc>
          <w:tcPr>
            <w:tcW w:w="2160" w:type="dxa"/>
          </w:tcPr>
          <w:p w14:paraId="51C103F4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74C1915D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13%</w:t>
            </w:r>
          </w:p>
          <w:p w14:paraId="40F281F0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45%</w:t>
            </w:r>
          </w:p>
          <w:p w14:paraId="326FB66B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7%</w:t>
            </w:r>
          </w:p>
          <w:p w14:paraId="02B605BC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2%</w:t>
            </w:r>
          </w:p>
        </w:tc>
        <w:tc>
          <w:tcPr>
            <w:tcW w:w="1845" w:type="dxa"/>
          </w:tcPr>
          <w:p w14:paraId="1C06AF20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47793073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0F4483BF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527EF34D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months</w:t>
            </w:r>
          </w:p>
        </w:tc>
        <w:tc>
          <w:tcPr>
            <w:tcW w:w="2715" w:type="dxa"/>
          </w:tcPr>
          <w:p w14:paraId="61AD729D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80%</w:t>
            </w:r>
          </w:p>
          <w:p w14:paraId="5612EE8A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2F56077D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14 months (CI 8-20)</w:t>
            </w:r>
          </w:p>
          <w:p w14:paraId="126A1AB5" w14:textId="77777777" w:rsidR="00966826" w:rsidRPr="0006740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6740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 months (CI 13-17)</w:t>
            </w:r>
          </w:p>
        </w:tc>
      </w:tr>
      <w:tr w:rsidR="00966826" w:rsidRPr="006D1E34" w14:paraId="308F64BE" w14:textId="77777777" w:rsidTr="00966826">
        <w:trPr>
          <w:trHeight w:val="324"/>
        </w:trPr>
        <w:tc>
          <w:tcPr>
            <w:tcW w:w="915" w:type="dxa"/>
          </w:tcPr>
          <w:p w14:paraId="145C8338" w14:textId="77777777" w:rsidR="00966826" w:rsidRPr="00D27E0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(2022)</w:t>
            </w:r>
          </w:p>
        </w:tc>
        <w:tc>
          <w:tcPr>
            <w:tcW w:w="1199" w:type="dxa"/>
          </w:tcPr>
          <w:p w14:paraId="3C22ADD9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97421A5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53</w:t>
            </w:r>
          </w:p>
        </w:tc>
        <w:tc>
          <w:tcPr>
            <w:tcW w:w="810" w:type="dxa"/>
          </w:tcPr>
          <w:p w14:paraId="173B792E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63 (median)</w:t>
            </w:r>
          </w:p>
        </w:tc>
        <w:tc>
          <w:tcPr>
            <w:tcW w:w="675" w:type="dxa"/>
          </w:tcPr>
          <w:p w14:paraId="5FA4A310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4A109659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466</w:t>
            </w:r>
          </w:p>
        </w:tc>
        <w:tc>
          <w:tcPr>
            <w:tcW w:w="1350" w:type="dxa"/>
          </w:tcPr>
          <w:p w14:paraId="79649FA2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89%</w:t>
            </w:r>
          </w:p>
          <w:p w14:paraId="244CF8BF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68% </w:t>
            </w:r>
          </w:p>
          <w:p w14:paraId="37EF8AA2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11%</w:t>
            </w:r>
          </w:p>
        </w:tc>
        <w:tc>
          <w:tcPr>
            <w:tcW w:w="2160" w:type="dxa"/>
          </w:tcPr>
          <w:p w14:paraId="7BA63B1F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336FF09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0%</w:t>
            </w:r>
          </w:p>
          <w:p w14:paraId="5FE2CFF6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0%</w:t>
            </w:r>
          </w:p>
          <w:p w14:paraId="1B510C73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0%</w:t>
            </w:r>
          </w:p>
          <w:p w14:paraId="0F5769D4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27839986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[</w:t>
            </w: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225Ac]Ac-PSMA-617</w:t>
            </w:r>
          </w:p>
          <w:p w14:paraId="7EA5634C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29DF4E9A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76D72450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NA</w:t>
            </w:r>
          </w:p>
        </w:tc>
        <w:tc>
          <w:tcPr>
            <w:tcW w:w="2715" w:type="dxa"/>
          </w:tcPr>
          <w:p w14:paraId="265570C3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91%</w:t>
            </w:r>
          </w:p>
          <w:p w14:paraId="36D3C11B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96%</w:t>
            </w:r>
          </w:p>
          <w:p w14:paraId="74A40199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52DE2DC9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6D1E34" w14:paraId="6326E2E9" w14:textId="77777777" w:rsidTr="00966826">
        <w:trPr>
          <w:trHeight w:val="324"/>
        </w:trPr>
        <w:tc>
          <w:tcPr>
            <w:tcW w:w="915" w:type="dxa"/>
          </w:tcPr>
          <w:p w14:paraId="08189602" w14:textId="77777777" w:rsidR="00966826" w:rsidRPr="006D1E3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Yadav et al (2020)</w:t>
            </w:r>
          </w:p>
        </w:tc>
        <w:tc>
          <w:tcPr>
            <w:tcW w:w="1199" w:type="dxa"/>
          </w:tcPr>
          <w:p w14:paraId="323F7B0E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Prospective</w:t>
            </w:r>
          </w:p>
        </w:tc>
        <w:tc>
          <w:tcPr>
            <w:tcW w:w="822" w:type="dxa"/>
          </w:tcPr>
          <w:p w14:paraId="4860A7FE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28</w:t>
            </w:r>
          </w:p>
        </w:tc>
        <w:tc>
          <w:tcPr>
            <w:tcW w:w="810" w:type="dxa"/>
          </w:tcPr>
          <w:p w14:paraId="3F19A84B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565A2A19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40" w:type="dxa"/>
          </w:tcPr>
          <w:p w14:paraId="5C0DEDA7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222</w:t>
            </w:r>
          </w:p>
        </w:tc>
        <w:tc>
          <w:tcPr>
            <w:tcW w:w="1350" w:type="dxa"/>
          </w:tcPr>
          <w:p w14:paraId="1D630114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96%</w:t>
            </w:r>
          </w:p>
          <w:p w14:paraId="7A2D14D5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86% </w:t>
            </w:r>
          </w:p>
          <w:p w14:paraId="2E8534E7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32%</w:t>
            </w:r>
          </w:p>
        </w:tc>
        <w:tc>
          <w:tcPr>
            <w:tcW w:w="2160" w:type="dxa"/>
          </w:tcPr>
          <w:p w14:paraId="474B4FC5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2F4007D8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4679A3B0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93%</w:t>
            </w:r>
          </w:p>
          <w:p w14:paraId="438975F2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54%</w:t>
            </w:r>
          </w:p>
          <w:p w14:paraId="0B7EAB0B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15748E94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338E857B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7DA37E9F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43D89C9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4BC0524B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39%</w:t>
            </w:r>
          </w:p>
          <w:p w14:paraId="2C21F385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89%</w:t>
            </w:r>
          </w:p>
          <w:p w14:paraId="2D87FADA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12 months (CI 9-13)</w:t>
            </w:r>
          </w:p>
          <w:p w14:paraId="54AF4640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17 months (CI 16-NR)</w:t>
            </w:r>
          </w:p>
        </w:tc>
      </w:tr>
      <w:tr w:rsidR="00966826" w:rsidRPr="006D1E34" w14:paraId="764B553B" w14:textId="77777777" w:rsidTr="00966826">
        <w:trPr>
          <w:trHeight w:val="324"/>
        </w:trPr>
        <w:tc>
          <w:tcPr>
            <w:tcW w:w="915" w:type="dxa"/>
          </w:tcPr>
          <w:p w14:paraId="65DBE06E" w14:textId="77777777" w:rsidR="00966826" w:rsidRPr="00AA4232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Ballal et al (2023)</w:t>
            </w:r>
          </w:p>
        </w:tc>
        <w:tc>
          <w:tcPr>
            <w:tcW w:w="1199" w:type="dxa"/>
          </w:tcPr>
          <w:p w14:paraId="3F3DC95B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0628964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56</w:t>
            </w:r>
          </w:p>
        </w:tc>
        <w:tc>
          <w:tcPr>
            <w:tcW w:w="810" w:type="dxa"/>
          </w:tcPr>
          <w:p w14:paraId="1F3D994C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192EB587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40" w:type="dxa"/>
          </w:tcPr>
          <w:p w14:paraId="2FF6C95F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1350" w:type="dxa"/>
          </w:tcPr>
          <w:p w14:paraId="2998065F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95%</w:t>
            </w:r>
          </w:p>
          <w:p w14:paraId="48394194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95% </w:t>
            </w:r>
          </w:p>
          <w:p w14:paraId="5795A727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43%</w:t>
            </w:r>
          </w:p>
        </w:tc>
        <w:tc>
          <w:tcPr>
            <w:tcW w:w="2160" w:type="dxa"/>
          </w:tcPr>
          <w:p w14:paraId="233A5B96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10D849DC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98%</w:t>
            </w:r>
          </w:p>
          <w:p w14:paraId="54963185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89%</w:t>
            </w:r>
          </w:p>
          <w:p w14:paraId="20F6A8CA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48%</w:t>
            </w:r>
          </w:p>
          <w:p w14:paraId="31B60F52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307690A3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4F977A81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100-150 kBq/kg every 8 weeks</w:t>
            </w:r>
          </w:p>
        </w:tc>
        <w:tc>
          <w:tcPr>
            <w:tcW w:w="810" w:type="dxa"/>
          </w:tcPr>
          <w:p w14:paraId="01439709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1905E487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 months</w:t>
            </w:r>
          </w:p>
        </w:tc>
        <w:tc>
          <w:tcPr>
            <w:tcW w:w="2715" w:type="dxa"/>
          </w:tcPr>
          <w:p w14:paraId="743CC70A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68%</w:t>
            </w:r>
          </w:p>
          <w:p w14:paraId="5AACBDC2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91%</w:t>
            </w:r>
          </w:p>
          <w:p w14:paraId="2FF8AC18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9 months (CI 7-15)</w:t>
            </w:r>
          </w:p>
          <w:p w14:paraId="71EEEEC8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 months (CI 10-19)</w:t>
            </w:r>
          </w:p>
        </w:tc>
      </w:tr>
      <w:tr w:rsidR="00966826" w:rsidRPr="006D1E34" w14:paraId="15AABED7" w14:textId="77777777" w:rsidTr="00966826">
        <w:trPr>
          <w:trHeight w:val="324"/>
        </w:trPr>
        <w:tc>
          <w:tcPr>
            <w:tcW w:w="915" w:type="dxa"/>
          </w:tcPr>
          <w:p w14:paraId="4311ABE6" w14:textId="77777777" w:rsidR="00966826" w:rsidRPr="006D1E3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Doelen et al (2020)</w:t>
            </w:r>
          </w:p>
        </w:tc>
        <w:tc>
          <w:tcPr>
            <w:tcW w:w="1199" w:type="dxa"/>
          </w:tcPr>
          <w:p w14:paraId="17FC6CF3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Retrospective</w:t>
            </w:r>
          </w:p>
        </w:tc>
        <w:tc>
          <w:tcPr>
            <w:tcW w:w="822" w:type="dxa"/>
          </w:tcPr>
          <w:p w14:paraId="49EC6A50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</w:t>
            </w:r>
          </w:p>
        </w:tc>
        <w:tc>
          <w:tcPr>
            <w:tcW w:w="810" w:type="dxa"/>
          </w:tcPr>
          <w:p w14:paraId="0DB75635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71 (median)</w:t>
            </w:r>
          </w:p>
        </w:tc>
        <w:tc>
          <w:tcPr>
            <w:tcW w:w="675" w:type="dxa"/>
          </w:tcPr>
          <w:p w14:paraId="4D72EC3F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NA</w:t>
            </w:r>
          </w:p>
        </w:tc>
        <w:tc>
          <w:tcPr>
            <w:tcW w:w="840" w:type="dxa"/>
          </w:tcPr>
          <w:p w14:paraId="4CDE012E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878</w:t>
            </w:r>
          </w:p>
        </w:tc>
        <w:tc>
          <w:tcPr>
            <w:tcW w:w="1350" w:type="dxa"/>
          </w:tcPr>
          <w:p w14:paraId="7BE028CF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100%</w:t>
            </w:r>
          </w:p>
          <w:p w14:paraId="618A8B01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85% </w:t>
            </w:r>
          </w:p>
          <w:p w14:paraId="1B037E4E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62%</w:t>
            </w:r>
          </w:p>
        </w:tc>
        <w:tc>
          <w:tcPr>
            <w:tcW w:w="2160" w:type="dxa"/>
          </w:tcPr>
          <w:p w14:paraId="7011411D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60FBDA03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85%</w:t>
            </w:r>
          </w:p>
          <w:p w14:paraId="38E79542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100%</w:t>
            </w:r>
          </w:p>
          <w:p w14:paraId="2755DB98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15%</w:t>
            </w:r>
          </w:p>
          <w:p w14:paraId="23D62F29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31%</w:t>
            </w:r>
          </w:p>
        </w:tc>
        <w:tc>
          <w:tcPr>
            <w:tcW w:w="1845" w:type="dxa"/>
          </w:tcPr>
          <w:p w14:paraId="6ADC02AC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155F64F7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07B1218A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31605B63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5CE8380F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69%</w:t>
            </w:r>
          </w:p>
          <w:p w14:paraId="53BB7BED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85%</w:t>
            </w:r>
          </w:p>
          <w:p w14:paraId="5A8E2330" w14:textId="77777777" w:rsidR="00966826" w:rsidRPr="00AA4232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5.5 months (CI NA)</w:t>
            </w:r>
          </w:p>
          <w:p w14:paraId="19E8DE74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232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8.5 months (CI NA)</w:t>
            </w:r>
          </w:p>
        </w:tc>
      </w:tr>
      <w:tr w:rsidR="00966826" w:rsidRPr="006D1E34" w14:paraId="3DB733DC" w14:textId="77777777" w:rsidTr="00966826">
        <w:trPr>
          <w:trHeight w:val="324"/>
        </w:trPr>
        <w:tc>
          <w:tcPr>
            <w:tcW w:w="915" w:type="dxa"/>
          </w:tcPr>
          <w:p w14:paraId="52680882" w14:textId="77777777" w:rsidR="00966826" w:rsidRPr="0005013A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Kratochwil et al (2018)</w:t>
            </w:r>
          </w:p>
        </w:tc>
        <w:tc>
          <w:tcPr>
            <w:tcW w:w="1199" w:type="dxa"/>
          </w:tcPr>
          <w:p w14:paraId="7C1B4B39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E21CE68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40</w:t>
            </w:r>
          </w:p>
        </w:tc>
        <w:tc>
          <w:tcPr>
            <w:tcW w:w="810" w:type="dxa"/>
          </w:tcPr>
          <w:p w14:paraId="31F839A2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70 (median) </w:t>
            </w:r>
          </w:p>
        </w:tc>
        <w:tc>
          <w:tcPr>
            <w:tcW w:w="675" w:type="dxa"/>
          </w:tcPr>
          <w:p w14:paraId="1AC7CB21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7DC86B34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169</w:t>
            </w:r>
          </w:p>
        </w:tc>
        <w:tc>
          <w:tcPr>
            <w:tcW w:w="1350" w:type="dxa"/>
          </w:tcPr>
          <w:p w14:paraId="0CC5AF44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98%</w:t>
            </w:r>
          </w:p>
          <w:p w14:paraId="16E18378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NA</w:t>
            </w:r>
          </w:p>
          <w:p w14:paraId="647D5C2C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40%</w:t>
            </w:r>
          </w:p>
        </w:tc>
        <w:tc>
          <w:tcPr>
            <w:tcW w:w="2160" w:type="dxa"/>
          </w:tcPr>
          <w:p w14:paraId="3845EC10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6D7DE0C0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NA%</w:t>
            </w:r>
          </w:p>
          <w:p w14:paraId="112415C5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NA%</w:t>
            </w:r>
          </w:p>
          <w:p w14:paraId="3063EF53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NA</w:t>
            </w:r>
          </w:p>
          <w:p w14:paraId="04E104F1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23%</w:t>
            </w:r>
          </w:p>
        </w:tc>
        <w:tc>
          <w:tcPr>
            <w:tcW w:w="1845" w:type="dxa"/>
          </w:tcPr>
          <w:p w14:paraId="47875775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</w:rPr>
              <w:t>[</w:t>
            </w: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225Ac]Ac-PSMA-617</w:t>
            </w:r>
          </w:p>
          <w:p w14:paraId="2E330F67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77E2AB78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3</w:t>
            </w:r>
          </w:p>
        </w:tc>
        <w:tc>
          <w:tcPr>
            <w:tcW w:w="894" w:type="dxa"/>
          </w:tcPr>
          <w:p w14:paraId="4DD91E9E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NA</w:t>
            </w:r>
          </w:p>
        </w:tc>
        <w:tc>
          <w:tcPr>
            <w:tcW w:w="2715" w:type="dxa"/>
          </w:tcPr>
          <w:p w14:paraId="30540B36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73%</w:t>
            </w:r>
          </w:p>
          <w:p w14:paraId="233EEFB6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93%</w:t>
            </w:r>
          </w:p>
          <w:p w14:paraId="407ECB78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mPFS: 7 months (CI NA)</w:t>
            </w:r>
          </w:p>
          <w:p w14:paraId="5B5096D4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mOS: NA</w:t>
            </w:r>
          </w:p>
        </w:tc>
      </w:tr>
      <w:tr w:rsidR="00966826" w:rsidRPr="006D1E34" w14:paraId="11169F53" w14:textId="77777777" w:rsidTr="00966826">
        <w:trPr>
          <w:trHeight w:val="324"/>
        </w:trPr>
        <w:tc>
          <w:tcPr>
            <w:tcW w:w="915" w:type="dxa"/>
          </w:tcPr>
          <w:p w14:paraId="384D4787" w14:textId="77777777" w:rsidR="00966826" w:rsidRPr="0005013A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Sen et al  (2021)</w:t>
            </w:r>
          </w:p>
        </w:tc>
        <w:tc>
          <w:tcPr>
            <w:tcW w:w="1199" w:type="dxa"/>
          </w:tcPr>
          <w:p w14:paraId="07BDE043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11221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38</w:t>
            </w:r>
          </w:p>
        </w:tc>
        <w:tc>
          <w:tcPr>
            <w:tcW w:w="810" w:type="dxa"/>
          </w:tcPr>
          <w:p w14:paraId="333140C6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038EBC08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15D0390E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147</w:t>
            </w:r>
          </w:p>
        </w:tc>
        <w:tc>
          <w:tcPr>
            <w:tcW w:w="1350" w:type="dxa"/>
          </w:tcPr>
          <w:p w14:paraId="70297FC3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100%</w:t>
            </w:r>
          </w:p>
          <w:p w14:paraId="03174618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53% </w:t>
            </w:r>
          </w:p>
          <w:p w14:paraId="2EE8A9B6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18%</w:t>
            </w:r>
          </w:p>
        </w:tc>
        <w:tc>
          <w:tcPr>
            <w:tcW w:w="2160" w:type="dxa"/>
          </w:tcPr>
          <w:p w14:paraId="2EC37E4B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1CD0BF31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84%</w:t>
            </w:r>
          </w:p>
          <w:p w14:paraId="0F437A45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100%</w:t>
            </w:r>
          </w:p>
          <w:p w14:paraId="2AB656C6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24%</w:t>
            </w:r>
          </w:p>
          <w:p w14:paraId="302BBC21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5%</w:t>
            </w:r>
          </w:p>
        </w:tc>
        <w:tc>
          <w:tcPr>
            <w:tcW w:w="1845" w:type="dxa"/>
          </w:tcPr>
          <w:p w14:paraId="18DCFB6F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70A682B3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3EF101C4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3EDD960B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 months</w:t>
            </w:r>
          </w:p>
        </w:tc>
        <w:tc>
          <w:tcPr>
            <w:tcW w:w="2715" w:type="dxa"/>
          </w:tcPr>
          <w:p w14:paraId="72CA7A82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66%</w:t>
            </w:r>
          </w:p>
          <w:p w14:paraId="5CCAC1D0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87%</w:t>
            </w:r>
          </w:p>
          <w:p w14:paraId="697A3AAD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8 months (CI 5-10.5)</w:t>
            </w:r>
          </w:p>
          <w:p w14:paraId="1129F131" w14:textId="77777777" w:rsidR="00966826" w:rsidRPr="0005013A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05013A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12 months (CI 9-15)</w:t>
            </w:r>
          </w:p>
        </w:tc>
      </w:tr>
      <w:tr w:rsidR="00966826" w:rsidRPr="006D1E34" w14:paraId="614F7691" w14:textId="77777777" w:rsidTr="00966826">
        <w:trPr>
          <w:trHeight w:val="324"/>
        </w:trPr>
        <w:tc>
          <w:tcPr>
            <w:tcW w:w="915" w:type="dxa"/>
          </w:tcPr>
          <w:p w14:paraId="2BEAE14F" w14:textId="77777777" w:rsidR="00966826" w:rsidRPr="00D27E03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(2018)</w:t>
            </w:r>
          </w:p>
        </w:tc>
        <w:tc>
          <w:tcPr>
            <w:tcW w:w="1199" w:type="dxa"/>
          </w:tcPr>
          <w:p w14:paraId="6CD26957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5F20200C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</w:t>
            </w:r>
          </w:p>
        </w:tc>
        <w:tc>
          <w:tcPr>
            <w:tcW w:w="810" w:type="dxa"/>
          </w:tcPr>
          <w:p w14:paraId="6E7A467F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65 (mean)</w:t>
            </w:r>
          </w:p>
        </w:tc>
        <w:tc>
          <w:tcPr>
            <w:tcW w:w="675" w:type="dxa"/>
          </w:tcPr>
          <w:p w14:paraId="63EF63AE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0</w:t>
            </w:r>
          </w:p>
        </w:tc>
        <w:tc>
          <w:tcPr>
            <w:tcW w:w="840" w:type="dxa"/>
          </w:tcPr>
          <w:p w14:paraId="71CFF9A0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49</w:t>
            </w:r>
          </w:p>
        </w:tc>
        <w:tc>
          <w:tcPr>
            <w:tcW w:w="1350" w:type="dxa"/>
          </w:tcPr>
          <w:p w14:paraId="52A87326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82%</w:t>
            </w:r>
          </w:p>
          <w:p w14:paraId="235654BE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53% </w:t>
            </w:r>
          </w:p>
          <w:p w14:paraId="41FDD1FE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12%</w:t>
            </w:r>
          </w:p>
        </w:tc>
        <w:tc>
          <w:tcPr>
            <w:tcW w:w="2160" w:type="dxa"/>
          </w:tcPr>
          <w:p w14:paraId="416DD65D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65%</w:t>
            </w:r>
          </w:p>
          <w:p w14:paraId="2DC58680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0%</w:t>
            </w:r>
          </w:p>
          <w:p w14:paraId="0DC5B8BD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0%</w:t>
            </w:r>
          </w:p>
          <w:p w14:paraId="754CF523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18%</w:t>
            </w:r>
          </w:p>
          <w:p w14:paraId="24652EB0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58BCC9DD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5D98F867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507E6E72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1D5FDBE4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darkMagenta"/>
              </w:rPr>
              <w:t>13 months</w:t>
            </w:r>
          </w:p>
        </w:tc>
        <w:tc>
          <w:tcPr>
            <w:tcW w:w="2715" w:type="dxa"/>
          </w:tcPr>
          <w:p w14:paraId="2A7DD594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88%</w:t>
            </w:r>
          </w:p>
          <w:p w14:paraId="38775487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94%</w:t>
            </w:r>
          </w:p>
          <w:p w14:paraId="54F28224" w14:textId="77777777" w:rsidR="00966826" w:rsidRPr="00D27E03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mPFS: NA</w:t>
            </w:r>
          </w:p>
          <w:p w14:paraId="76777EFC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27E03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mOS: NA</w:t>
            </w:r>
          </w:p>
        </w:tc>
      </w:tr>
      <w:tr w:rsidR="00966826" w:rsidRPr="006D1E34" w14:paraId="582285BE" w14:textId="77777777" w:rsidTr="00966826">
        <w:trPr>
          <w:trHeight w:val="324"/>
        </w:trPr>
        <w:tc>
          <w:tcPr>
            <w:tcW w:w="915" w:type="dxa"/>
          </w:tcPr>
          <w:p w14:paraId="40847D9B" w14:textId="77777777" w:rsidR="00966826" w:rsidRPr="00B94CF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(2019)</w:t>
            </w:r>
          </w:p>
        </w:tc>
        <w:tc>
          <w:tcPr>
            <w:tcW w:w="1199" w:type="dxa"/>
          </w:tcPr>
          <w:p w14:paraId="35D3707C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0B8F2256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</w:t>
            </w:r>
          </w:p>
        </w:tc>
        <w:tc>
          <w:tcPr>
            <w:tcW w:w="810" w:type="dxa"/>
          </w:tcPr>
          <w:p w14:paraId="0D24F631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(median)</w:t>
            </w:r>
          </w:p>
        </w:tc>
        <w:tc>
          <w:tcPr>
            <w:tcW w:w="675" w:type="dxa"/>
          </w:tcPr>
          <w:p w14:paraId="5E056B13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0</w:t>
            </w:r>
          </w:p>
        </w:tc>
        <w:tc>
          <w:tcPr>
            <w:tcW w:w="840" w:type="dxa"/>
          </w:tcPr>
          <w:p w14:paraId="10E9975D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57</w:t>
            </w:r>
          </w:p>
        </w:tc>
        <w:tc>
          <w:tcPr>
            <w:tcW w:w="1350" w:type="dxa"/>
          </w:tcPr>
          <w:p w14:paraId="6C608DFE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90%</w:t>
            </w:r>
          </w:p>
          <w:p w14:paraId="4F3446DA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58% </w:t>
            </w:r>
          </w:p>
          <w:p w14:paraId="238F0385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8%</w:t>
            </w:r>
          </w:p>
        </w:tc>
        <w:tc>
          <w:tcPr>
            <w:tcW w:w="2160" w:type="dxa"/>
          </w:tcPr>
          <w:p w14:paraId="4086D57D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FB903E4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1%</w:t>
            </w:r>
          </w:p>
          <w:p w14:paraId="47D6EF62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37%</w:t>
            </w:r>
          </w:p>
          <w:p w14:paraId="1BAA6D3A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14%</w:t>
            </w:r>
          </w:p>
          <w:p w14:paraId="742D0FC0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1%</w:t>
            </w:r>
          </w:p>
        </w:tc>
        <w:tc>
          <w:tcPr>
            <w:tcW w:w="1845" w:type="dxa"/>
          </w:tcPr>
          <w:p w14:paraId="7FC2361A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58A27F4D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6CFA908D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63885A6C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9 months</w:t>
            </w:r>
          </w:p>
        </w:tc>
        <w:tc>
          <w:tcPr>
            <w:tcW w:w="2715" w:type="dxa"/>
          </w:tcPr>
          <w:p w14:paraId="3A951806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74%</w:t>
            </w:r>
          </w:p>
          <w:p w14:paraId="04C76C7C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82%</w:t>
            </w:r>
          </w:p>
          <w:p w14:paraId="719988DE" w14:textId="77777777" w:rsidR="00966826" w:rsidRPr="00B94CF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15 months (CI 13-17.5)</w:t>
            </w:r>
          </w:p>
          <w:p w14:paraId="2A2492DA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94CFD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18 months (CI 16-20)</w:t>
            </w:r>
          </w:p>
        </w:tc>
      </w:tr>
      <w:tr w:rsidR="00966826" w:rsidRPr="006D1E34" w14:paraId="6792EC72" w14:textId="77777777" w:rsidTr="00966826">
        <w:trPr>
          <w:trHeight w:val="324"/>
        </w:trPr>
        <w:tc>
          <w:tcPr>
            <w:tcW w:w="915" w:type="dxa"/>
          </w:tcPr>
          <w:p w14:paraId="3F71ADFA" w14:textId="77777777" w:rsidR="00966826" w:rsidRPr="007F22BF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Feuerecker et al (2020)</w:t>
            </w:r>
          </w:p>
        </w:tc>
        <w:tc>
          <w:tcPr>
            <w:tcW w:w="1199" w:type="dxa"/>
          </w:tcPr>
          <w:p w14:paraId="072C3580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60D35A2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26</w:t>
            </w:r>
          </w:p>
        </w:tc>
        <w:tc>
          <w:tcPr>
            <w:tcW w:w="810" w:type="dxa"/>
          </w:tcPr>
          <w:p w14:paraId="03CF624B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 (median)</w:t>
            </w:r>
          </w:p>
        </w:tc>
        <w:tc>
          <w:tcPr>
            <w:tcW w:w="675" w:type="dxa"/>
          </w:tcPr>
          <w:p w14:paraId="45FA93F0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390A3CF9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331</w:t>
            </w:r>
          </w:p>
        </w:tc>
        <w:tc>
          <w:tcPr>
            <w:tcW w:w="1350" w:type="dxa"/>
          </w:tcPr>
          <w:p w14:paraId="58D1EDAE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08980228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88% </w:t>
            </w:r>
          </w:p>
          <w:p w14:paraId="4A97791E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42%</w:t>
            </w:r>
          </w:p>
        </w:tc>
        <w:tc>
          <w:tcPr>
            <w:tcW w:w="2160" w:type="dxa"/>
          </w:tcPr>
          <w:p w14:paraId="300E63C5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3163750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7654BB1F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100%</w:t>
            </w:r>
          </w:p>
          <w:p w14:paraId="2B9B83E8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100%</w:t>
            </w:r>
          </w:p>
          <w:p w14:paraId="082027A3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23%</w:t>
            </w:r>
          </w:p>
        </w:tc>
        <w:tc>
          <w:tcPr>
            <w:tcW w:w="1845" w:type="dxa"/>
          </w:tcPr>
          <w:p w14:paraId="549D4F36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31F4B0E5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Activity and interval NA</w:t>
            </w:r>
          </w:p>
        </w:tc>
        <w:tc>
          <w:tcPr>
            <w:tcW w:w="810" w:type="dxa"/>
          </w:tcPr>
          <w:p w14:paraId="133318B6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A47B797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7 months</w:t>
            </w:r>
          </w:p>
        </w:tc>
        <w:tc>
          <w:tcPr>
            <w:tcW w:w="2715" w:type="dxa"/>
          </w:tcPr>
          <w:p w14:paraId="64A54C78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65%</w:t>
            </w:r>
          </w:p>
          <w:p w14:paraId="347383CB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88%</w:t>
            </w:r>
          </w:p>
          <w:p w14:paraId="4E93C150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3.5 months (CI 2-11)</w:t>
            </w:r>
          </w:p>
          <w:p w14:paraId="156BE73E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 months (CI 4.5-12)</w:t>
            </w:r>
          </w:p>
        </w:tc>
      </w:tr>
      <w:tr w:rsidR="00966826" w:rsidRPr="006D1E34" w14:paraId="0ACA6032" w14:textId="77777777" w:rsidTr="00966826">
        <w:trPr>
          <w:trHeight w:val="324"/>
        </w:trPr>
        <w:tc>
          <w:tcPr>
            <w:tcW w:w="915" w:type="dxa"/>
          </w:tcPr>
          <w:p w14:paraId="0A85B0BA" w14:textId="77777777" w:rsidR="00966826" w:rsidRPr="006D1E3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Tagawa et al (2023)</w:t>
            </w:r>
          </w:p>
        </w:tc>
        <w:tc>
          <w:tcPr>
            <w:tcW w:w="1199" w:type="dxa"/>
          </w:tcPr>
          <w:p w14:paraId="45D984D8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Phase I open-label dose escalation trial</w:t>
            </w:r>
          </w:p>
        </w:tc>
        <w:tc>
          <w:tcPr>
            <w:tcW w:w="822" w:type="dxa"/>
          </w:tcPr>
          <w:p w14:paraId="44CA31ED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810" w:type="dxa"/>
          </w:tcPr>
          <w:p w14:paraId="1BEA3AAD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70 (median)</w:t>
            </w:r>
          </w:p>
        </w:tc>
        <w:tc>
          <w:tcPr>
            <w:tcW w:w="675" w:type="dxa"/>
          </w:tcPr>
          <w:p w14:paraId="03D9AFB4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40" w:type="dxa"/>
          </w:tcPr>
          <w:p w14:paraId="5136505A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149</w:t>
            </w:r>
          </w:p>
        </w:tc>
        <w:tc>
          <w:tcPr>
            <w:tcW w:w="1350" w:type="dxa"/>
          </w:tcPr>
          <w:p w14:paraId="2BB55CDF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Skeletal: 97%</w:t>
            </w:r>
          </w:p>
          <w:p w14:paraId="67B8981F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 xml:space="preserve">Lymph node: 88% </w:t>
            </w:r>
          </w:p>
          <w:p w14:paraId="2FB0D78C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2E49DA1F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62419CF1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100%</w:t>
            </w:r>
          </w:p>
          <w:p w14:paraId="0A2EC6E9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63%</w:t>
            </w:r>
          </w:p>
          <w:p w14:paraId="3F9187B3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47%</w:t>
            </w:r>
          </w:p>
          <w:p w14:paraId="4D0FBA90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28%</w:t>
            </w:r>
          </w:p>
        </w:tc>
        <w:tc>
          <w:tcPr>
            <w:tcW w:w="1845" w:type="dxa"/>
          </w:tcPr>
          <w:p w14:paraId="6F750CA9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225Ac-J591</w:t>
            </w:r>
          </w:p>
          <w:p w14:paraId="7873B43D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Single dose, with activity range 13.3-93.3 kBq/kg</w:t>
            </w:r>
          </w:p>
        </w:tc>
        <w:tc>
          <w:tcPr>
            <w:tcW w:w="810" w:type="dxa"/>
          </w:tcPr>
          <w:p w14:paraId="09D68A50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1</w:t>
            </w:r>
          </w:p>
        </w:tc>
        <w:tc>
          <w:tcPr>
            <w:tcW w:w="894" w:type="dxa"/>
          </w:tcPr>
          <w:p w14:paraId="0684E62C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NA</w:t>
            </w:r>
          </w:p>
        </w:tc>
        <w:tc>
          <w:tcPr>
            <w:tcW w:w="2715" w:type="dxa"/>
          </w:tcPr>
          <w:p w14:paraId="26941C95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47%</w:t>
            </w:r>
          </w:p>
          <w:p w14:paraId="1B193D6C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72%</w:t>
            </w:r>
          </w:p>
          <w:p w14:paraId="3256220A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5.5 months (CI 4-8)</w:t>
            </w:r>
          </w:p>
          <w:p w14:paraId="2D64B040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1E3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11 months (CI 6.5-17)</w:t>
            </w:r>
          </w:p>
        </w:tc>
      </w:tr>
      <w:tr w:rsidR="00966826" w:rsidRPr="006D1E34" w14:paraId="008CDD19" w14:textId="77777777" w:rsidTr="00966826">
        <w:trPr>
          <w:trHeight w:val="324"/>
        </w:trPr>
        <w:tc>
          <w:tcPr>
            <w:tcW w:w="915" w:type="dxa"/>
          </w:tcPr>
          <w:p w14:paraId="10D90295" w14:textId="77777777" w:rsidR="00966826" w:rsidRPr="007F22BF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Satapathy et al (2020)</w:t>
            </w:r>
          </w:p>
        </w:tc>
        <w:tc>
          <w:tcPr>
            <w:tcW w:w="1199" w:type="dxa"/>
          </w:tcPr>
          <w:p w14:paraId="7044CC3E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C569E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</w:t>
            </w:r>
          </w:p>
        </w:tc>
        <w:tc>
          <w:tcPr>
            <w:tcW w:w="810" w:type="dxa"/>
          </w:tcPr>
          <w:p w14:paraId="6373BB0C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69DB986B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287331A4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158</w:t>
            </w:r>
          </w:p>
        </w:tc>
        <w:tc>
          <w:tcPr>
            <w:tcW w:w="1350" w:type="dxa"/>
          </w:tcPr>
          <w:p w14:paraId="66442237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5EE17650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82% </w:t>
            </w:r>
          </w:p>
          <w:p w14:paraId="0A84CF34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0%</w:t>
            </w:r>
          </w:p>
        </w:tc>
        <w:tc>
          <w:tcPr>
            <w:tcW w:w="2160" w:type="dxa"/>
          </w:tcPr>
          <w:p w14:paraId="240DC633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F7950DE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NA</w:t>
            </w:r>
          </w:p>
          <w:p w14:paraId="2C203349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NA</w:t>
            </w:r>
          </w:p>
          <w:p w14:paraId="6A5C3ACE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46%</w:t>
            </w:r>
          </w:p>
          <w:p w14:paraId="6F48CF05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573AD904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7A4655E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8-12 weeks</w:t>
            </w:r>
          </w:p>
        </w:tc>
        <w:tc>
          <w:tcPr>
            <w:tcW w:w="810" w:type="dxa"/>
          </w:tcPr>
          <w:p w14:paraId="48D184BD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8DE2C57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2FEC19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45%</w:t>
            </w:r>
          </w:p>
          <w:p w14:paraId="7E815E35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73%</w:t>
            </w:r>
          </w:p>
          <w:p w14:paraId="4408235F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0741C0C4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D10FCD" w14:paraId="582AF2E3" w14:textId="77777777" w:rsidTr="00966826">
        <w:trPr>
          <w:trHeight w:val="324"/>
        </w:trPr>
        <w:tc>
          <w:tcPr>
            <w:tcW w:w="915" w:type="dxa"/>
          </w:tcPr>
          <w:p w14:paraId="370ABCE8" w14:textId="77777777" w:rsidR="00966826" w:rsidRPr="007F22BF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Rathke et al (2024)</w:t>
            </w:r>
          </w:p>
        </w:tc>
        <w:tc>
          <w:tcPr>
            <w:tcW w:w="1199" w:type="dxa"/>
          </w:tcPr>
          <w:p w14:paraId="31FDEC4C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755EE0A5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104</w:t>
            </w:r>
          </w:p>
        </w:tc>
        <w:tc>
          <w:tcPr>
            <w:tcW w:w="810" w:type="dxa"/>
          </w:tcPr>
          <w:p w14:paraId="53DD0D41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62 (median)</w:t>
            </w:r>
          </w:p>
        </w:tc>
        <w:tc>
          <w:tcPr>
            <w:tcW w:w="675" w:type="dxa"/>
          </w:tcPr>
          <w:p w14:paraId="6252656E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0E0A1F9B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312</w:t>
            </w:r>
          </w:p>
        </w:tc>
        <w:tc>
          <w:tcPr>
            <w:tcW w:w="1350" w:type="dxa"/>
          </w:tcPr>
          <w:p w14:paraId="356B2D57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96%</w:t>
            </w:r>
          </w:p>
          <w:p w14:paraId="6BB726A3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Lymph node: 70% </w:t>
            </w:r>
          </w:p>
          <w:p w14:paraId="6C5238B8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2956CE46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2342EC5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89%</w:t>
            </w:r>
          </w:p>
          <w:p w14:paraId="26F2FF27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70%</w:t>
            </w:r>
          </w:p>
          <w:p w14:paraId="53334EDD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37%</w:t>
            </w:r>
          </w:p>
          <w:p w14:paraId="72656101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364752B5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693CC098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6-8 MBq followed by de-escalation every 8 weeks</w:t>
            </w:r>
          </w:p>
        </w:tc>
        <w:tc>
          <w:tcPr>
            <w:tcW w:w="810" w:type="dxa"/>
          </w:tcPr>
          <w:p w14:paraId="5AB57510" w14:textId="77777777" w:rsidR="00966826" w:rsidRPr="006D1E3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2</w:t>
            </w:r>
          </w:p>
        </w:tc>
        <w:tc>
          <w:tcPr>
            <w:tcW w:w="894" w:type="dxa"/>
          </w:tcPr>
          <w:p w14:paraId="7E58CB96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73807F07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53%</w:t>
            </w:r>
          </w:p>
          <w:p w14:paraId="23963478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54679C0F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25DADBB2" w14:textId="77777777" w:rsidR="00966826" w:rsidRPr="007F22BF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7F22BF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9 months (CI 7-11)</w:t>
            </w:r>
          </w:p>
        </w:tc>
      </w:tr>
    </w:tbl>
    <w:p w14:paraId="3AE2ED61" w14:textId="17A4B0BA" w:rsidR="003E53CC" w:rsidRPr="00376E76" w:rsidRDefault="003E53CC" w:rsidP="00376E76"/>
    <w:sectPr w:rsidR="003E53CC" w:rsidRPr="00376E76" w:rsidSect="00376E7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17"/>
    <w:rsid w:val="0005013A"/>
    <w:rsid w:val="00067406"/>
    <w:rsid w:val="000851DC"/>
    <w:rsid w:val="000A1404"/>
    <w:rsid w:val="00103A51"/>
    <w:rsid w:val="00106DB7"/>
    <w:rsid w:val="00193074"/>
    <w:rsid w:val="001E2EDC"/>
    <w:rsid w:val="00376E76"/>
    <w:rsid w:val="003E53CC"/>
    <w:rsid w:val="00470D70"/>
    <w:rsid w:val="004B61FF"/>
    <w:rsid w:val="00505B39"/>
    <w:rsid w:val="00564B8F"/>
    <w:rsid w:val="005B45CF"/>
    <w:rsid w:val="0062786A"/>
    <w:rsid w:val="006D1E34"/>
    <w:rsid w:val="006E423D"/>
    <w:rsid w:val="00771923"/>
    <w:rsid w:val="007F22BF"/>
    <w:rsid w:val="008A2BE4"/>
    <w:rsid w:val="00966826"/>
    <w:rsid w:val="0098659B"/>
    <w:rsid w:val="00AA4232"/>
    <w:rsid w:val="00AD7584"/>
    <w:rsid w:val="00B94CFD"/>
    <w:rsid w:val="00BD7EC6"/>
    <w:rsid w:val="00C72C9B"/>
    <w:rsid w:val="00CF4317"/>
    <w:rsid w:val="00D27E03"/>
    <w:rsid w:val="00D71A9B"/>
    <w:rsid w:val="00E73775"/>
    <w:rsid w:val="00F40884"/>
    <w:rsid w:val="00F62A63"/>
    <w:rsid w:val="00FB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E0BC2"/>
  <w15:chartTrackingRefBased/>
  <w15:docId w15:val="{3FC930E3-4A15-4C02-AE1D-04ACC0D7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6E76"/>
    <w:pPr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CA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F43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F431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F431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F431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F431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F43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F43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F43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F431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F431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F43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F43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F43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F43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F43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F4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F43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F43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F43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F43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F43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F431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F43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F431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F431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376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pini.cristiano</dc:creator>
  <cp:keywords/>
  <dc:description/>
  <cp:lastModifiedBy>pini.cristiano</cp:lastModifiedBy>
  <cp:revision>12</cp:revision>
  <dcterms:created xsi:type="dcterms:W3CDTF">2025-04-29T10:11:00Z</dcterms:created>
  <dcterms:modified xsi:type="dcterms:W3CDTF">2025-04-29T13:19:00Z</dcterms:modified>
</cp:coreProperties>
</file>